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38" w:rsidRDefault="00375038" w:rsidP="00375038">
      <w:pPr>
        <w:pStyle w:val="a3"/>
        <w:jc w:val="center"/>
      </w:pPr>
      <w:r>
        <w:rPr>
          <w:rFonts w:ascii="华文中宋" w:eastAsia="华文中宋" w:hAnsi="华文中宋" w:hint="eastAsia"/>
          <w:sz w:val="36"/>
          <w:szCs w:val="36"/>
        </w:rPr>
        <w:t>住房和城乡建设部 国家发展改革委 公安部</w:t>
      </w:r>
      <w:r>
        <w:t xml:space="preserve"> </w:t>
      </w:r>
    </w:p>
    <w:p w:rsidR="00375038" w:rsidRDefault="00375038" w:rsidP="00375038">
      <w:pPr>
        <w:pStyle w:val="a3"/>
        <w:jc w:val="center"/>
      </w:pPr>
      <w:r>
        <w:rPr>
          <w:rFonts w:ascii="华文中宋" w:eastAsia="华文中宋" w:hAnsi="华文中宋" w:hint="eastAsia"/>
          <w:sz w:val="36"/>
          <w:szCs w:val="36"/>
        </w:rPr>
        <w:t xml:space="preserve">市场监管总局 银保监会 </w:t>
      </w:r>
      <w:proofErr w:type="gramStart"/>
      <w:r>
        <w:rPr>
          <w:rFonts w:ascii="华文中宋" w:eastAsia="华文中宋" w:hAnsi="华文中宋" w:hint="eastAsia"/>
          <w:sz w:val="36"/>
          <w:szCs w:val="36"/>
        </w:rPr>
        <w:t>国家网信办</w:t>
      </w:r>
      <w:proofErr w:type="gramEnd"/>
      <w:r>
        <w:rPr>
          <w:rFonts w:ascii="华文中宋" w:eastAsia="华文中宋" w:hAnsi="华文中宋" w:hint="eastAsia"/>
          <w:sz w:val="36"/>
          <w:szCs w:val="36"/>
        </w:rPr>
        <w:t>关于</w:t>
      </w:r>
      <w:r>
        <w:t xml:space="preserve"> </w:t>
      </w:r>
      <w:bookmarkStart w:id="0" w:name="_GoBack"/>
      <w:bookmarkEnd w:id="0"/>
    </w:p>
    <w:p w:rsidR="00375038" w:rsidRDefault="00375038" w:rsidP="00375038">
      <w:pPr>
        <w:pStyle w:val="a3"/>
        <w:spacing w:after="240" w:afterAutospacing="0"/>
        <w:jc w:val="center"/>
      </w:pPr>
      <w:r>
        <w:rPr>
          <w:rFonts w:ascii="华文中宋" w:eastAsia="华文中宋" w:hAnsi="华文中宋" w:hint="eastAsia"/>
          <w:sz w:val="36"/>
          <w:szCs w:val="36"/>
        </w:rPr>
        <w:t>整顿规范住房租赁市场秩序的意见</w:t>
      </w:r>
    </w:p>
    <w:p w:rsidR="00375038" w:rsidRDefault="00375038" w:rsidP="00375038">
      <w:pPr>
        <w:pStyle w:val="a3"/>
        <w:jc w:val="both"/>
      </w:pPr>
      <w:r>
        <w:rPr>
          <w:rFonts w:hint="eastAsia"/>
        </w:rPr>
        <w:t>各省、自治区、直辖市及新疆生产建设兵团住房和城乡建设厅（住房和城乡建设委、住房和城乡建设管委、住房和城乡建设局）、发展改革委、公安厅（局）、市场监管局（厅、委）、银保监局、</w:t>
      </w:r>
      <w:proofErr w:type="gramStart"/>
      <w:r>
        <w:rPr>
          <w:rFonts w:hint="eastAsia"/>
        </w:rPr>
        <w:t>网信办</w:t>
      </w:r>
      <w:proofErr w:type="gramEnd"/>
      <w:r>
        <w:rPr>
          <w:rFonts w:hint="eastAsia"/>
        </w:rPr>
        <w:t>：</w:t>
      </w:r>
      <w:r>
        <w:t xml:space="preserve"> </w:t>
      </w:r>
    </w:p>
    <w:p w:rsidR="00375038" w:rsidRDefault="00375038" w:rsidP="00375038">
      <w:pPr>
        <w:pStyle w:val="a3"/>
        <w:ind w:firstLine="480"/>
        <w:jc w:val="both"/>
      </w:pPr>
      <w:r>
        <w:rPr>
          <w:rFonts w:hint="eastAsia"/>
        </w:rPr>
        <w:t>租赁住房是解决进城务工人员、新就业大学生等新市民住房问题的重要途径。近年来,我国住房租赁市场快速发展，为解决新市民住房问题发挥了重要作用。但住房租赁市场秩序混乱，房地产经纪机构、住房租赁企业和网络信息平台发布虚假房源信息、恶意克扣押金租金、违规使用住房租金贷款、强制驱逐承租人等违法违规问题突出，侵害租房群众合法权益，影响社会和谐稳定。按照党中央对“不忘初心、牢记使命”主题教育的总体要求、中央纪委国家监委关于专项整治漠视侵害群众利益问题的统一部署，2019年6月以来，在全国范围内开展整治住房租赁中介机构乱象工作，并取得了初步成效。为巩固专项整治成果，将整治工作制度化、常态化，现提出以下意见。</w:t>
      </w:r>
      <w:r>
        <w:t xml:space="preserve"> </w:t>
      </w:r>
    </w:p>
    <w:p w:rsidR="00375038" w:rsidRDefault="00375038" w:rsidP="00375038">
      <w:pPr>
        <w:pStyle w:val="a3"/>
        <w:ind w:firstLine="480"/>
        <w:jc w:val="both"/>
      </w:pPr>
      <w:r>
        <w:rPr>
          <w:rStyle w:val="a4"/>
          <w:rFonts w:hint="eastAsia"/>
        </w:rPr>
        <w:t>一、严格登记备案管理</w:t>
      </w:r>
      <w:r>
        <w:t xml:space="preserve"> </w:t>
      </w:r>
    </w:p>
    <w:p w:rsidR="00375038" w:rsidRDefault="00375038" w:rsidP="00375038">
      <w:pPr>
        <w:pStyle w:val="a3"/>
        <w:ind w:firstLine="480"/>
        <w:jc w:val="both"/>
      </w:pPr>
      <w:r>
        <w:rPr>
          <w:rFonts w:hint="eastAsia"/>
        </w:rPr>
        <w:t>从事住房租赁活动的房地产经纪机构、住房租赁企业和网络信息平台，以及转租住房10套（间）以上的单位或个人，应当依法办理市场主体登记。从事住房租赁经纪服务的机构经营范围应当注明“房地产经纪”，从事住房租赁经营的企业经营范围应当注明“住房租赁”。住房和城乡建设、市场监管部门要加强协作，及时通过相关政务信息共享交换平台共享登记注册信息。房地产经纪机构开展业务前，应当向所在直辖市、市、县住房和城乡建设部门备案。住房租赁企业开展业务前，通过住房租赁管理服务平台向所在城市住房和城乡建设部门推送开业信息。直辖市、市、县住房和城乡建设部门应当通过门户网站等渠道公开已备案或者开业报告的房地产经纪机构、住房租赁企业及其从业人员名单并实时更新。</w:t>
      </w:r>
      <w:r>
        <w:t xml:space="preserve"> </w:t>
      </w:r>
    </w:p>
    <w:p w:rsidR="00375038" w:rsidRDefault="00375038" w:rsidP="00375038">
      <w:pPr>
        <w:pStyle w:val="a3"/>
        <w:ind w:firstLine="480"/>
        <w:jc w:val="both"/>
      </w:pPr>
      <w:r>
        <w:rPr>
          <w:rStyle w:val="a4"/>
          <w:rFonts w:hint="eastAsia"/>
        </w:rPr>
        <w:t>二、真实发布房源信息</w:t>
      </w:r>
      <w:r>
        <w:t xml:space="preserve"> </w:t>
      </w:r>
    </w:p>
    <w:p w:rsidR="00375038" w:rsidRDefault="00375038" w:rsidP="00375038">
      <w:pPr>
        <w:pStyle w:val="a3"/>
        <w:ind w:firstLine="480"/>
        <w:jc w:val="both"/>
      </w:pPr>
      <w:r>
        <w:rPr>
          <w:rFonts w:hint="eastAsia"/>
        </w:rPr>
        <w:t>已备案的房地产经纪机构和已开业报告的住房租赁企业及从业人员对外发布房源信息的，应当对房源信息真实性、有效性负责。所发布的房源信息应当实名并注明所在机构及门店信息，并应当包含房源位置、用途、面积、图片、价格等内容，满足真实委托、真实状况、真实价格的要求。同一机构的同一房源在同一网络信息平台仅可发布一次，在不同渠道发布的房源信息应当一致，已成交或撤销委托的房源信息应在5个工作日内从各种渠道上撤销。</w:t>
      </w:r>
      <w:r>
        <w:t xml:space="preserve"> </w:t>
      </w:r>
    </w:p>
    <w:p w:rsidR="00375038" w:rsidRDefault="00375038" w:rsidP="00375038">
      <w:pPr>
        <w:pStyle w:val="a3"/>
        <w:ind w:firstLine="480"/>
        <w:jc w:val="both"/>
      </w:pPr>
      <w:r>
        <w:rPr>
          <w:rStyle w:val="a4"/>
          <w:rFonts w:hint="eastAsia"/>
        </w:rPr>
        <w:t>三、落实网络平台责任</w:t>
      </w:r>
      <w:r>
        <w:t xml:space="preserve"> </w:t>
      </w:r>
    </w:p>
    <w:p w:rsidR="00375038" w:rsidRDefault="00375038" w:rsidP="00375038">
      <w:pPr>
        <w:pStyle w:val="a3"/>
        <w:ind w:firstLine="480"/>
        <w:jc w:val="both"/>
      </w:pPr>
      <w:r>
        <w:rPr>
          <w:rFonts w:hint="eastAsia"/>
        </w:rPr>
        <w:lastRenderedPageBreak/>
        <w:t>网络信息平台应当核验房源信息发布主体资格和房源必要信息。对机构及从业人员发布房源信息的，应当对机构身份和人员真实从业信息进行核验，不得允许不具备发布主体资格、被列入经营异常名录或严重违法失信名单等机构及从业人员发布房源信息。对房屋权利人自行发布房源信息的，应对发布者身份和房源真实性进行核验。对发布10套（间）以上转租房源信息的单位或个人，应当核实发布主体经营资格。网络信息平台要加快实现对同一房源信息合并展示，及时撤销超过30个工作日未维护的房源信息。住房和城乡建设、市场监管等部门要求网络信息平台提供有关住房租赁数据的，网络信息平台应当配合。</w:t>
      </w:r>
      <w:r>
        <w:t xml:space="preserve"> </w:t>
      </w:r>
    </w:p>
    <w:p w:rsidR="00375038" w:rsidRDefault="00375038" w:rsidP="00375038">
      <w:pPr>
        <w:pStyle w:val="a3"/>
        <w:ind w:firstLine="480"/>
        <w:jc w:val="both"/>
      </w:pPr>
      <w:r>
        <w:rPr>
          <w:rStyle w:val="a4"/>
          <w:rFonts w:hint="eastAsia"/>
        </w:rPr>
        <w:t>四、动态监管房源发布</w:t>
      </w:r>
      <w:r>
        <w:t xml:space="preserve"> </w:t>
      </w:r>
    </w:p>
    <w:p w:rsidR="00375038" w:rsidRDefault="00375038" w:rsidP="00375038">
      <w:pPr>
        <w:pStyle w:val="a3"/>
        <w:ind w:firstLine="480"/>
        <w:jc w:val="both"/>
      </w:pPr>
      <w:r>
        <w:rPr>
          <w:rFonts w:hint="eastAsia"/>
        </w:rPr>
        <w:t>对违规发布房源信息的机构及从业人员，住房和城乡建设、</w:t>
      </w:r>
      <w:proofErr w:type="gramStart"/>
      <w:r>
        <w:rPr>
          <w:rFonts w:hint="eastAsia"/>
        </w:rPr>
        <w:t>网信等</w:t>
      </w:r>
      <w:proofErr w:type="gramEnd"/>
      <w:r>
        <w:rPr>
          <w:rFonts w:hint="eastAsia"/>
        </w:rPr>
        <w:t>部门应当要求发布主体和网络信息平台删除相关房源信息，网络信息平台应当限制或取消其发布权限。网络信息平台未履行核验发布主体和房源信息责任的，</w:t>
      </w:r>
      <w:proofErr w:type="gramStart"/>
      <w:r>
        <w:rPr>
          <w:rFonts w:hint="eastAsia"/>
        </w:rPr>
        <w:t>网信部门</w:t>
      </w:r>
      <w:proofErr w:type="gramEnd"/>
      <w:r>
        <w:rPr>
          <w:rFonts w:hint="eastAsia"/>
        </w:rPr>
        <w:t>可根据住房和城乡建设等部门的意见，对其依法采取暂停相关业务、停业整顿等措施。网络信息平台发现违规发布房源信息的，应当立即处置并保存相关记录。住房和城乡建设部门应当建立机构及从业人员数据库，有条件的可建立房源核验基础数据库，通过提供数据接口、房源核验码等方式，向房地产经纪机构、住房租赁企业、网络信息平台提供核验服务。</w:t>
      </w:r>
      <w:r>
        <w:t xml:space="preserve"> </w:t>
      </w:r>
    </w:p>
    <w:p w:rsidR="00375038" w:rsidRDefault="00375038" w:rsidP="00375038">
      <w:pPr>
        <w:pStyle w:val="a3"/>
        <w:ind w:firstLine="480"/>
        <w:jc w:val="both"/>
      </w:pPr>
      <w:r>
        <w:rPr>
          <w:rStyle w:val="a4"/>
          <w:rFonts w:hint="eastAsia"/>
        </w:rPr>
        <w:t>五、规范住房租赁合同</w:t>
      </w:r>
      <w:r>
        <w:t xml:space="preserve"> </w:t>
      </w:r>
    </w:p>
    <w:p w:rsidR="00375038" w:rsidRDefault="00375038" w:rsidP="00375038">
      <w:pPr>
        <w:pStyle w:val="a3"/>
        <w:ind w:firstLine="480"/>
        <w:jc w:val="both"/>
      </w:pPr>
      <w:r>
        <w:rPr>
          <w:rFonts w:hint="eastAsia"/>
        </w:rPr>
        <w:t>经由房地产经纪机构、住房租赁企业成交的住房租赁合同，应当即时</w:t>
      </w:r>
      <w:proofErr w:type="gramStart"/>
      <w:r>
        <w:rPr>
          <w:rFonts w:hint="eastAsia"/>
        </w:rPr>
        <w:t>办理网签备案</w:t>
      </w:r>
      <w:proofErr w:type="gramEnd"/>
      <w:r>
        <w:rPr>
          <w:rFonts w:hint="eastAsia"/>
        </w:rPr>
        <w:t>。</w:t>
      </w:r>
      <w:proofErr w:type="gramStart"/>
      <w:r>
        <w:rPr>
          <w:rFonts w:hint="eastAsia"/>
        </w:rPr>
        <w:t>网签备案</w:t>
      </w:r>
      <w:proofErr w:type="gramEnd"/>
      <w:r>
        <w:rPr>
          <w:rFonts w:hint="eastAsia"/>
        </w:rPr>
        <w:t>应当使用住房和城乡建设、市场监管部门制定的住房租赁合同示范文本。尚未出台合同示范文本的城市，应当加快制定住房租赁合同示范文本。合同示范文本应当遵循公平原则确定双方权利义务。住房和城乡建设部门应当提供住房租赁管理服务平台数据接口，推进与相关企业业务系统联网，实现住房租赁合同</w:t>
      </w:r>
      <w:proofErr w:type="gramStart"/>
      <w:r>
        <w:rPr>
          <w:rFonts w:hint="eastAsia"/>
        </w:rPr>
        <w:t>即时网签备案</w:t>
      </w:r>
      <w:proofErr w:type="gramEnd"/>
      <w:r>
        <w:rPr>
          <w:rFonts w:hint="eastAsia"/>
        </w:rPr>
        <w:t>。</w:t>
      </w:r>
      <w:r>
        <w:t xml:space="preserve"> </w:t>
      </w:r>
    </w:p>
    <w:p w:rsidR="00375038" w:rsidRDefault="00375038" w:rsidP="00375038">
      <w:pPr>
        <w:pStyle w:val="a3"/>
        <w:ind w:firstLine="480"/>
        <w:jc w:val="both"/>
      </w:pPr>
      <w:r>
        <w:rPr>
          <w:rStyle w:val="a4"/>
          <w:rFonts w:hint="eastAsia"/>
        </w:rPr>
        <w:t>六、规范租赁服务收费</w:t>
      </w:r>
      <w:r>
        <w:t xml:space="preserve"> </w:t>
      </w:r>
    </w:p>
    <w:p w:rsidR="00375038" w:rsidRDefault="00375038" w:rsidP="00375038">
      <w:pPr>
        <w:pStyle w:val="a3"/>
        <w:ind w:firstLine="480"/>
        <w:jc w:val="both"/>
      </w:pPr>
      <w:r>
        <w:rPr>
          <w:rFonts w:hint="eastAsia"/>
        </w:rPr>
        <w:t>房地产经纪机构、住房租赁企业应当实行明码标价。收费前应当出具收费清单，列明全部服务项目、收费标准、收费金额等内容，并由当事人签字确认。房地产经纪机构不得赚取住房出租差价，住房租赁合同期满承租人和出租人续约的，不得再次收取佣金。住房租赁合同期限届满时，除冲抵合同约定的费用外，剩余租金、押金等应当及时退还承租人。</w:t>
      </w:r>
      <w:r>
        <w:t xml:space="preserve"> </w:t>
      </w:r>
    </w:p>
    <w:p w:rsidR="00375038" w:rsidRDefault="00375038" w:rsidP="00375038">
      <w:pPr>
        <w:pStyle w:val="a3"/>
        <w:ind w:firstLine="480"/>
        <w:jc w:val="both"/>
      </w:pPr>
      <w:r>
        <w:rPr>
          <w:rStyle w:val="a4"/>
          <w:rFonts w:hint="eastAsia"/>
        </w:rPr>
        <w:t>七、保障租赁房屋安全</w:t>
      </w:r>
      <w:r>
        <w:t xml:space="preserve"> </w:t>
      </w:r>
    </w:p>
    <w:p w:rsidR="00375038" w:rsidRDefault="00375038" w:rsidP="00375038">
      <w:pPr>
        <w:pStyle w:val="a3"/>
        <w:ind w:firstLine="480"/>
        <w:jc w:val="both"/>
      </w:pPr>
      <w:r>
        <w:rPr>
          <w:rFonts w:hint="eastAsia"/>
        </w:rPr>
        <w:t>住房和城乡建设部门应当制定闲置商业办公用房、工业厂房等非住宅依法依规改造为租赁住房的政策。改造房屋用于租赁住房的，应当符合建筑、消防等方面的要求。住房租赁企业应当编制房屋使用说明书，告知承租人房屋及配套设施的使用方式，提示消防、用电、燃气等使用事项。住房租赁企业对出租房屋进行改造或者装修的，应当取得产权人书面同意，使用的材料和设备符合国家和地方标准，装修后空气质量应当符合国家有关标准，不得危及承租人安全和健康。</w:t>
      </w:r>
      <w:r>
        <w:t xml:space="preserve"> </w:t>
      </w:r>
    </w:p>
    <w:p w:rsidR="00375038" w:rsidRDefault="00375038" w:rsidP="00375038">
      <w:pPr>
        <w:pStyle w:val="a3"/>
        <w:ind w:firstLine="480"/>
        <w:jc w:val="both"/>
      </w:pPr>
      <w:r>
        <w:rPr>
          <w:rStyle w:val="a4"/>
          <w:rFonts w:hint="eastAsia"/>
        </w:rPr>
        <w:lastRenderedPageBreak/>
        <w:t>八、管控租赁金融业务</w:t>
      </w:r>
      <w:r>
        <w:t xml:space="preserve"> </w:t>
      </w:r>
    </w:p>
    <w:p w:rsidR="00375038" w:rsidRDefault="00375038" w:rsidP="00375038">
      <w:pPr>
        <w:pStyle w:val="a3"/>
        <w:ind w:firstLine="480"/>
        <w:jc w:val="both"/>
      </w:pPr>
      <w:r>
        <w:rPr>
          <w:rFonts w:hint="eastAsia"/>
        </w:rPr>
        <w:t>住房租赁企业可依据相关法律法规以应收</w:t>
      </w:r>
      <w:proofErr w:type="gramStart"/>
      <w:r>
        <w:rPr>
          <w:rFonts w:hint="eastAsia"/>
        </w:rPr>
        <w:t>帐款</w:t>
      </w:r>
      <w:proofErr w:type="gramEnd"/>
      <w:r>
        <w:rPr>
          <w:rFonts w:hint="eastAsia"/>
        </w:rPr>
        <w:t>为质押申请银行贷款。金融监管部门应当加强住房租赁金融业务的监管。开展住房租金贷款业务，应当以</w:t>
      </w:r>
      <w:proofErr w:type="gramStart"/>
      <w:r>
        <w:rPr>
          <w:rFonts w:hint="eastAsia"/>
        </w:rPr>
        <w:t>经网签备案</w:t>
      </w:r>
      <w:proofErr w:type="gramEnd"/>
      <w:r>
        <w:rPr>
          <w:rFonts w:hint="eastAsia"/>
        </w:rPr>
        <w:t>的住房租赁合同为依据，按照住房租赁合同期限、租金趸交期限与住房租金贷款期限相匹配的原则，贷款期限不得超过住房租赁合同期限，发放贷款的频率应与借款人支付租金的频率匹配。做好贷前调查，认真评估借款人的还款能力，确定融资额度。加强贷后管理，严格审查贷款用途，防止住房租赁企业形成资金池、加杠杆。住房租赁企业不得以隐瞒、欺骗、强迫等方式要求承租人使用住房租金消费贷款，不得以租金分期、租金优惠等名义诱导承租人使用住房租金消费贷款。住房和城乡建设部门应当通过提供数据接口等方式，向金融机构提供住房</w:t>
      </w:r>
      <w:proofErr w:type="gramStart"/>
      <w:r>
        <w:rPr>
          <w:rFonts w:hint="eastAsia"/>
        </w:rPr>
        <w:t>租赁合同网签备案</w:t>
      </w:r>
      <w:proofErr w:type="gramEnd"/>
      <w:r>
        <w:rPr>
          <w:rFonts w:hint="eastAsia"/>
        </w:rPr>
        <w:t>信息查询服务。加强住房和城乡建设部门与金融监管部门有关住房</w:t>
      </w:r>
      <w:proofErr w:type="gramStart"/>
      <w:r>
        <w:rPr>
          <w:rFonts w:hint="eastAsia"/>
        </w:rPr>
        <w:t>租赁合同网签备案</w:t>
      </w:r>
      <w:proofErr w:type="gramEnd"/>
      <w:r>
        <w:rPr>
          <w:rFonts w:hint="eastAsia"/>
        </w:rPr>
        <w:t>、住房租金贷款的信息共享。</w:t>
      </w:r>
      <w:r>
        <w:t xml:space="preserve"> </w:t>
      </w:r>
    </w:p>
    <w:p w:rsidR="00375038" w:rsidRDefault="00375038" w:rsidP="00375038">
      <w:pPr>
        <w:pStyle w:val="a3"/>
        <w:ind w:firstLine="480"/>
        <w:jc w:val="both"/>
      </w:pPr>
      <w:r>
        <w:rPr>
          <w:rStyle w:val="a4"/>
          <w:rFonts w:hint="eastAsia"/>
        </w:rPr>
        <w:t>九、加强租赁企业监管</w:t>
      </w:r>
      <w:r>
        <w:t xml:space="preserve"> </w:t>
      </w:r>
    </w:p>
    <w:p w:rsidR="00375038" w:rsidRDefault="00375038" w:rsidP="00375038">
      <w:pPr>
        <w:pStyle w:val="a3"/>
        <w:ind w:firstLine="480"/>
        <w:jc w:val="both"/>
      </w:pPr>
      <w:r>
        <w:rPr>
          <w:rFonts w:hint="eastAsia"/>
        </w:rPr>
        <w:t>住房和城乡建设等部门加强对采取“高进低出”（支付房屋权利人的租金高于收取承租人的租金）、“长收短付”（收取承租人租金周期长于给付房屋权利人租金周期）经营模式的住房租赁企业的监管，指导住房租赁企业在银行设立租赁资金监管账户，将租金、押金等纳入监管账户。住房租赁企业租金收入中，住房租金贷款金额占比不得超过30%，超过比例的应当于2022年底前调整到位。对不具备持续经营能力、扩张规模过快的住房租赁企业，可采取约谈告诫、</w:t>
      </w:r>
      <w:proofErr w:type="gramStart"/>
      <w:r>
        <w:rPr>
          <w:rFonts w:hint="eastAsia"/>
        </w:rPr>
        <w:t>暂停网签</w:t>
      </w:r>
      <w:proofErr w:type="gramEnd"/>
      <w:r>
        <w:rPr>
          <w:rFonts w:hint="eastAsia"/>
        </w:rPr>
        <w:t>备案、发布风险提示、依法依规查处等方式，防范化解风险。涉及违规建立资金池等影响金融秩序的，各相关监管部门按照职责，加强日常监测和违法违规行为查处；涉及无照经营、实施价格违法行为、实施垄断协议和滥用市场支配地位行为的，由市场监管部门依法查处；涉及违反治安管理和犯罪的，由公安机关依法查处。</w:t>
      </w:r>
      <w:r>
        <w:t xml:space="preserve"> </w:t>
      </w:r>
    </w:p>
    <w:p w:rsidR="00375038" w:rsidRDefault="00375038" w:rsidP="00375038">
      <w:pPr>
        <w:pStyle w:val="a3"/>
        <w:ind w:firstLine="480"/>
        <w:jc w:val="both"/>
      </w:pPr>
      <w:r>
        <w:rPr>
          <w:rStyle w:val="a4"/>
          <w:rFonts w:hint="eastAsia"/>
        </w:rPr>
        <w:t>十、建设租赁服务平台</w:t>
      </w:r>
      <w:r>
        <w:t xml:space="preserve"> </w:t>
      </w:r>
    </w:p>
    <w:p w:rsidR="00375038" w:rsidRDefault="00375038" w:rsidP="00375038">
      <w:pPr>
        <w:pStyle w:val="a3"/>
        <w:ind w:firstLine="480"/>
        <w:jc w:val="both"/>
      </w:pPr>
      <w:r>
        <w:rPr>
          <w:rFonts w:hint="eastAsia"/>
        </w:rPr>
        <w:t>直辖市、省会城市、计划单列市以及其他租赁需求旺盛的城市应当于2020年底前建设完成住房租赁管理服务平台。平台应当具备机构备案和开业报告、房源核验、信息发布、</w:t>
      </w:r>
      <w:proofErr w:type="gramStart"/>
      <w:r>
        <w:rPr>
          <w:rFonts w:hint="eastAsia"/>
        </w:rPr>
        <w:t>网签备案</w:t>
      </w:r>
      <w:proofErr w:type="gramEnd"/>
      <w:r>
        <w:rPr>
          <w:rFonts w:hint="eastAsia"/>
        </w:rPr>
        <w:t>等功能。建立房地产经纪机构、住房租赁企业及从业人员和租赁房源数据库，加强市场监测。逐步实现住房租赁管理服务平台与综合治理等系统对接。</w:t>
      </w:r>
      <w:r>
        <w:t xml:space="preserve"> </w:t>
      </w:r>
    </w:p>
    <w:p w:rsidR="00375038" w:rsidRDefault="00375038" w:rsidP="00375038">
      <w:pPr>
        <w:pStyle w:val="a3"/>
        <w:ind w:firstLine="480"/>
        <w:jc w:val="both"/>
      </w:pPr>
      <w:r>
        <w:rPr>
          <w:rStyle w:val="a4"/>
          <w:rFonts w:hint="eastAsia"/>
        </w:rPr>
        <w:t>十一、建立纠纷调处机制</w:t>
      </w:r>
      <w:r>
        <w:t xml:space="preserve"> </w:t>
      </w:r>
    </w:p>
    <w:p w:rsidR="00375038" w:rsidRDefault="00375038" w:rsidP="00375038">
      <w:pPr>
        <w:pStyle w:val="a3"/>
        <w:ind w:firstLine="480"/>
        <w:jc w:val="both"/>
      </w:pPr>
      <w:r>
        <w:rPr>
          <w:rFonts w:hint="eastAsia"/>
        </w:rPr>
        <w:t>房地产经纪机构、住房租赁企业、网络信息平台要建立投诉处理机制，对租赁纠纷承担首要调处职责。相关行业组织要积极受理住房租赁投诉，引导当事人妥善化解纠纷。住房和城乡建设等部门应当畅通投诉举报渠道，通过门户网站开设专栏，并加强与12345市长热线协同，及时调查处理投诉举报。各地要将住房租赁管理纳入社会综合治理的范围，实行住房租赁网格化管理，发挥街道、社区等基层组织作用，化解租赁矛盾纠纷。</w:t>
      </w:r>
      <w:r>
        <w:t xml:space="preserve"> </w:t>
      </w:r>
    </w:p>
    <w:p w:rsidR="00375038" w:rsidRDefault="00375038" w:rsidP="00375038">
      <w:pPr>
        <w:pStyle w:val="a3"/>
        <w:ind w:firstLine="480"/>
        <w:jc w:val="both"/>
      </w:pPr>
      <w:r>
        <w:rPr>
          <w:rStyle w:val="a4"/>
          <w:rFonts w:hint="eastAsia"/>
        </w:rPr>
        <w:lastRenderedPageBreak/>
        <w:t>十二、加强部门协同联动</w:t>
      </w:r>
      <w:r>
        <w:t xml:space="preserve"> </w:t>
      </w:r>
    </w:p>
    <w:p w:rsidR="00375038" w:rsidRDefault="00375038" w:rsidP="00375038">
      <w:pPr>
        <w:pStyle w:val="a3"/>
        <w:ind w:firstLine="480"/>
        <w:jc w:val="both"/>
      </w:pPr>
      <w:r>
        <w:rPr>
          <w:rFonts w:hint="eastAsia"/>
        </w:rPr>
        <w:t>城市政府对整顿规范住房租赁市场秩序</w:t>
      </w:r>
      <w:proofErr w:type="gramStart"/>
      <w:r>
        <w:rPr>
          <w:rFonts w:hint="eastAsia"/>
        </w:rPr>
        <w:t>负主体</w:t>
      </w:r>
      <w:proofErr w:type="gramEnd"/>
      <w:r>
        <w:rPr>
          <w:rFonts w:hint="eastAsia"/>
        </w:rPr>
        <w:t>责任。住房和城乡建设、发展改革、公安、市场监管、金融监管、</w:t>
      </w:r>
      <w:proofErr w:type="gramStart"/>
      <w:r>
        <w:rPr>
          <w:rFonts w:hint="eastAsia"/>
        </w:rPr>
        <w:t>网信等</w:t>
      </w:r>
      <w:proofErr w:type="gramEnd"/>
      <w:r>
        <w:rPr>
          <w:rFonts w:hint="eastAsia"/>
        </w:rPr>
        <w:t>部门要建立协同联动机制，定期分析</w:t>
      </w:r>
      <w:proofErr w:type="gramStart"/>
      <w:r>
        <w:rPr>
          <w:rFonts w:hint="eastAsia"/>
        </w:rPr>
        <w:t>研</w:t>
      </w:r>
      <w:proofErr w:type="gramEnd"/>
      <w:r>
        <w:rPr>
          <w:rFonts w:hint="eastAsia"/>
        </w:rPr>
        <w:t>判租赁市场发展态势，推动部门信息共享，形成监管合力。按照职责分工，加大整治规范租赁市场工作力度。建立部、省、市联动机制，按年定期报送整顿规范住房租赁市场工作进展情况。</w:t>
      </w:r>
      <w:r>
        <w:t xml:space="preserve"> </w:t>
      </w:r>
    </w:p>
    <w:p w:rsidR="00375038" w:rsidRDefault="00375038" w:rsidP="00375038">
      <w:pPr>
        <w:pStyle w:val="a3"/>
        <w:ind w:firstLine="480"/>
        <w:jc w:val="both"/>
      </w:pPr>
      <w:r>
        <w:rPr>
          <w:rStyle w:val="a4"/>
          <w:rFonts w:hint="eastAsia"/>
        </w:rPr>
        <w:t>十三、强化行业自律管理</w:t>
      </w:r>
      <w:r>
        <w:t xml:space="preserve"> </w:t>
      </w:r>
    </w:p>
    <w:p w:rsidR="00375038" w:rsidRDefault="00375038" w:rsidP="00375038">
      <w:pPr>
        <w:pStyle w:val="a3"/>
        <w:ind w:firstLine="480"/>
        <w:jc w:val="both"/>
      </w:pPr>
      <w:r>
        <w:rPr>
          <w:rFonts w:hint="eastAsia"/>
        </w:rPr>
        <w:t>各地住房和城乡建设部门要充分发挥住房租赁、房地产经纪行业协会（学会）作用，支持行业协会（学会）制定执业规范、职业道德准则和争议处理规则，定期开展职业培训和继续教育，加强风险提示。房地产经纪机构、住房租赁企业及从业人员要自觉接受行业自律管理。</w:t>
      </w:r>
      <w:r>
        <w:t xml:space="preserve"> </w:t>
      </w:r>
    </w:p>
    <w:p w:rsidR="00375038" w:rsidRDefault="00375038" w:rsidP="00375038">
      <w:pPr>
        <w:pStyle w:val="a3"/>
        <w:ind w:firstLine="480"/>
        <w:jc w:val="both"/>
      </w:pPr>
      <w:r>
        <w:rPr>
          <w:rStyle w:val="a4"/>
          <w:rFonts w:hint="eastAsia"/>
        </w:rPr>
        <w:t>十四、发挥舆论引导作用</w:t>
      </w:r>
      <w:r>
        <w:t xml:space="preserve"> </w:t>
      </w:r>
    </w:p>
    <w:p w:rsidR="00375038" w:rsidRDefault="00375038" w:rsidP="00375038">
      <w:pPr>
        <w:pStyle w:val="a3"/>
        <w:spacing w:after="240" w:afterAutospacing="0"/>
        <w:ind w:firstLine="480"/>
        <w:jc w:val="both"/>
      </w:pPr>
      <w:r>
        <w:rPr>
          <w:rFonts w:hint="eastAsia"/>
        </w:rPr>
        <w:t>各地要充分运用网络、电视、报刊、新媒体等渠道，加强宣传报道，营造遵纪守法、诚信经营的市场环境。发挥正反典型的导向作用，及时总结推广经验，定期曝光典型案例，发布风险提示，营造住房租赁市场良好舆论环境。</w:t>
      </w:r>
    </w:p>
    <w:p w:rsidR="00375038" w:rsidRDefault="00375038" w:rsidP="00375038">
      <w:pPr>
        <w:pStyle w:val="a3"/>
        <w:jc w:val="right"/>
      </w:pPr>
      <w:r>
        <w:rPr>
          <w:rFonts w:hint="eastAsia"/>
        </w:rPr>
        <w:t>中华人民共和国住房和城乡建设部</w:t>
      </w:r>
      <w:r>
        <w:t xml:space="preserve"> </w:t>
      </w:r>
    </w:p>
    <w:p w:rsidR="00375038" w:rsidRDefault="00375038" w:rsidP="00375038">
      <w:pPr>
        <w:pStyle w:val="a3"/>
        <w:jc w:val="right"/>
      </w:pPr>
      <w:r>
        <w:rPr>
          <w:rFonts w:hint="eastAsia"/>
        </w:rPr>
        <w:t>中华人民共和国国家发展和改革委员会</w:t>
      </w:r>
      <w:r>
        <w:t xml:space="preserve"> </w:t>
      </w:r>
    </w:p>
    <w:p w:rsidR="00375038" w:rsidRDefault="00375038" w:rsidP="00375038">
      <w:pPr>
        <w:pStyle w:val="a3"/>
        <w:jc w:val="right"/>
      </w:pPr>
      <w:r>
        <w:rPr>
          <w:rFonts w:hint="eastAsia"/>
        </w:rPr>
        <w:t>中华人民共和国公安部</w:t>
      </w:r>
      <w:r>
        <w:t xml:space="preserve"> </w:t>
      </w:r>
    </w:p>
    <w:p w:rsidR="00375038" w:rsidRDefault="00375038" w:rsidP="00375038">
      <w:pPr>
        <w:pStyle w:val="a3"/>
        <w:jc w:val="right"/>
      </w:pPr>
      <w:r>
        <w:rPr>
          <w:rFonts w:hint="eastAsia"/>
        </w:rPr>
        <w:t>国家市场监督管理总局</w:t>
      </w:r>
      <w:r>
        <w:t xml:space="preserve"> </w:t>
      </w:r>
    </w:p>
    <w:p w:rsidR="00375038" w:rsidRDefault="00375038" w:rsidP="00375038">
      <w:pPr>
        <w:pStyle w:val="a3"/>
        <w:jc w:val="right"/>
      </w:pPr>
      <w:r>
        <w:rPr>
          <w:rFonts w:hint="eastAsia"/>
        </w:rPr>
        <w:t>中国银行保险监督管理委员会</w:t>
      </w:r>
      <w:r>
        <w:t xml:space="preserve"> </w:t>
      </w:r>
    </w:p>
    <w:p w:rsidR="00375038" w:rsidRDefault="00375038" w:rsidP="00375038">
      <w:pPr>
        <w:pStyle w:val="a3"/>
        <w:jc w:val="right"/>
      </w:pPr>
      <w:r>
        <w:rPr>
          <w:rFonts w:hint="eastAsia"/>
        </w:rPr>
        <w:t>国家互联网信息办公室</w:t>
      </w:r>
      <w:r>
        <w:t xml:space="preserve"> </w:t>
      </w:r>
    </w:p>
    <w:p w:rsidR="00375038" w:rsidRDefault="00375038" w:rsidP="00375038">
      <w:pPr>
        <w:pStyle w:val="a3"/>
        <w:jc w:val="right"/>
      </w:pPr>
      <w:r>
        <w:rPr>
          <w:rFonts w:hint="eastAsia"/>
        </w:rPr>
        <w:t>2019年12月13日</w:t>
      </w:r>
      <w:r>
        <w:t xml:space="preserve"> </w:t>
      </w:r>
    </w:p>
    <w:p w:rsidR="0006424D" w:rsidRDefault="0006424D"/>
    <w:sectPr w:rsidR="000642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38"/>
    <w:rsid w:val="0006424D"/>
    <w:rsid w:val="0037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0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50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0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5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3216</Characters>
  <Application>Microsoft Office Word</Application>
  <DocSecurity>0</DocSecurity>
  <Lines>26</Lines>
  <Paragraphs>7</Paragraphs>
  <ScaleCrop>false</ScaleCrop>
  <Company>PC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cp:lastModifiedBy>
  <cp:revision>1</cp:revision>
  <dcterms:created xsi:type="dcterms:W3CDTF">2020-06-03T06:41:00Z</dcterms:created>
  <dcterms:modified xsi:type="dcterms:W3CDTF">2020-06-03T06:42:00Z</dcterms:modified>
</cp:coreProperties>
</file>