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50" w:rsidRDefault="00C32450" w:rsidP="00C32450">
      <w:pPr>
        <w:pStyle w:val="a3"/>
        <w:jc w:val="center"/>
      </w:pPr>
      <w:r>
        <w:rPr>
          <w:rFonts w:ascii="华文中宋" w:eastAsia="华文中宋" w:hAnsi="华文中宋" w:hint="eastAsia"/>
          <w:sz w:val="36"/>
          <w:szCs w:val="36"/>
        </w:rPr>
        <w:t>最高人民法院办公厅  中国资产评估协会</w:t>
      </w:r>
      <w:r>
        <w:t xml:space="preserve"> </w:t>
      </w:r>
    </w:p>
    <w:p w:rsidR="00C32450" w:rsidRDefault="00C32450" w:rsidP="00C32450">
      <w:pPr>
        <w:pStyle w:val="a3"/>
        <w:jc w:val="center"/>
      </w:pPr>
      <w:r>
        <w:rPr>
          <w:rFonts w:ascii="华文中宋" w:eastAsia="华文中宋" w:hAnsi="华文中宋" w:hint="eastAsia"/>
          <w:sz w:val="36"/>
          <w:szCs w:val="36"/>
        </w:rPr>
        <w:t>中国土地估价师与土地登记代理人协会</w:t>
      </w:r>
      <w:r>
        <w:t xml:space="preserve"> </w:t>
      </w:r>
    </w:p>
    <w:p w:rsidR="00C32450" w:rsidRDefault="00C32450" w:rsidP="00C32450">
      <w:pPr>
        <w:pStyle w:val="a3"/>
        <w:jc w:val="center"/>
      </w:pPr>
      <w:r>
        <w:rPr>
          <w:rFonts w:ascii="华文中宋" w:eastAsia="华文中宋" w:hAnsi="华文中宋" w:hint="eastAsia"/>
          <w:sz w:val="36"/>
          <w:szCs w:val="36"/>
        </w:rPr>
        <w:t>中国房地产估价师与房地产经纪人学会</w:t>
      </w:r>
      <w:r>
        <w:t xml:space="preserve"> </w:t>
      </w:r>
    </w:p>
    <w:p w:rsidR="00C32450" w:rsidRDefault="00C32450" w:rsidP="00C32450">
      <w:pPr>
        <w:pStyle w:val="a3"/>
        <w:jc w:val="center"/>
      </w:pPr>
      <w:r>
        <w:rPr>
          <w:rFonts w:ascii="华文中宋" w:eastAsia="华文中宋" w:hAnsi="华文中宋" w:hint="eastAsia"/>
          <w:sz w:val="36"/>
          <w:szCs w:val="36"/>
        </w:rPr>
        <w:t>中国矿业权评估师协会  中国珠宝玉石首饰行业协会</w:t>
      </w:r>
      <w:r>
        <w:t xml:space="preserve"> </w:t>
      </w:r>
    </w:p>
    <w:p w:rsidR="00C32450" w:rsidRDefault="00C32450" w:rsidP="00C32450">
      <w:pPr>
        <w:pStyle w:val="a3"/>
        <w:jc w:val="center"/>
      </w:pPr>
      <w:r>
        <w:rPr>
          <w:rFonts w:ascii="华文中宋" w:eastAsia="华文中宋" w:hAnsi="华文中宋" w:hint="eastAsia"/>
          <w:sz w:val="36"/>
          <w:szCs w:val="36"/>
        </w:rPr>
        <w:t>关于印发</w:t>
      </w:r>
      <w:proofErr w:type="gramStart"/>
      <w:r>
        <w:rPr>
          <w:rFonts w:ascii="华文中宋" w:eastAsia="华文中宋" w:hAnsi="华文中宋" w:hint="eastAsia"/>
          <w:sz w:val="36"/>
          <w:szCs w:val="36"/>
        </w:rPr>
        <w:t>《</w:t>
      </w:r>
      <w:proofErr w:type="gramEnd"/>
      <w:r>
        <w:rPr>
          <w:rFonts w:ascii="华文中宋" w:eastAsia="华文中宋" w:hAnsi="华文中宋" w:hint="eastAsia"/>
          <w:sz w:val="36"/>
          <w:szCs w:val="36"/>
        </w:rPr>
        <w:t>人民法院委托评估专业技术评审</w:t>
      </w:r>
      <w:r>
        <w:t xml:space="preserve"> </w:t>
      </w:r>
    </w:p>
    <w:p w:rsidR="00C32450" w:rsidRDefault="00C32450" w:rsidP="00C32450">
      <w:pPr>
        <w:pStyle w:val="a3"/>
        <w:jc w:val="center"/>
      </w:pPr>
      <w:r>
        <w:rPr>
          <w:rFonts w:ascii="华文中宋" w:eastAsia="华文中宋" w:hAnsi="华文中宋" w:hint="eastAsia"/>
          <w:sz w:val="36"/>
          <w:szCs w:val="36"/>
        </w:rPr>
        <w:t>工作规范</w:t>
      </w:r>
      <w:proofErr w:type="gramStart"/>
      <w:r>
        <w:rPr>
          <w:rFonts w:ascii="华文中宋" w:eastAsia="华文中宋" w:hAnsi="华文中宋" w:hint="eastAsia"/>
          <w:sz w:val="36"/>
          <w:szCs w:val="36"/>
        </w:rPr>
        <w:t>》</w:t>
      </w:r>
      <w:proofErr w:type="gramEnd"/>
      <w:r>
        <w:rPr>
          <w:rFonts w:ascii="华文中宋" w:eastAsia="华文中宋" w:hAnsi="华文中宋" w:hint="eastAsia"/>
          <w:sz w:val="36"/>
          <w:szCs w:val="36"/>
        </w:rPr>
        <w:t>的通知</w:t>
      </w:r>
      <w:r>
        <w:t xml:space="preserve"> </w:t>
      </w:r>
      <w:bookmarkStart w:id="0" w:name="_GoBack"/>
      <w:bookmarkEnd w:id="0"/>
    </w:p>
    <w:p w:rsidR="00C32450" w:rsidRDefault="00C32450" w:rsidP="00C32450">
      <w:pPr>
        <w:pStyle w:val="a3"/>
        <w:jc w:val="center"/>
      </w:pPr>
      <w:r>
        <w:rPr>
          <w:rFonts w:hint="eastAsia"/>
        </w:rPr>
        <w:t>法办〔2019〕364号</w:t>
      </w:r>
      <w:r>
        <w:t xml:space="preserve"> </w:t>
      </w:r>
    </w:p>
    <w:p w:rsidR="00C32450" w:rsidRDefault="00C32450" w:rsidP="00C32450">
      <w:pPr>
        <w:pStyle w:val="a3"/>
      </w:pPr>
      <w:r>
        <w:rPr>
          <w:rFonts w:hint="eastAsia"/>
        </w:rPr>
        <w:t xml:space="preserve">各省、自治区、直辖市高级人民法院，解放军军事法院，新疆维吾尔自治区高级人民法院生产建设兵团分院；各全国性评估行业协会、地方性评估行业协会；各有关评估机构： </w:t>
      </w:r>
    </w:p>
    <w:p w:rsidR="00C32450" w:rsidRDefault="00C32450" w:rsidP="00C32450">
      <w:pPr>
        <w:pStyle w:val="a3"/>
        <w:ind w:firstLine="480"/>
      </w:pPr>
      <w:r>
        <w:rPr>
          <w:rFonts w:hint="eastAsia"/>
        </w:rPr>
        <w:t>为全面落实《最高人民法院关于人民法院确定财产处置参考价若干问题的规定》（以下简称参考价规定）（法释〔2018〕15号），依法规范人民法院委托评估专业技术评审工作，确保专业技术评审公开、公平、公正、高效，维护当事人、利害关系人的合法权益，最高人民法院与中国资产评估协会、中国土地估价师与土地登记代理人协会、中国房地产估价师与房地产经纪人学会、中国矿业权评估师协会、中国珠宝玉石首饰行业协会联合研究制定了《人民法院委托评估专业技术评审工作规范》，现予印发，请遵照执行。</w:t>
      </w:r>
      <w:r>
        <w:t xml:space="preserve"> </w:t>
      </w:r>
    </w:p>
    <w:p w:rsidR="00C32450" w:rsidRDefault="00C32450" w:rsidP="00C32450">
      <w:pPr>
        <w:pStyle w:val="a3"/>
        <w:jc w:val="right"/>
      </w:pPr>
      <w:r>
        <w:rPr>
          <w:rFonts w:hint="eastAsia"/>
        </w:rPr>
        <w:t>最高人民法院办公厅</w:t>
      </w:r>
      <w:r>
        <w:t xml:space="preserve"> </w:t>
      </w:r>
    </w:p>
    <w:p w:rsidR="00C32450" w:rsidRDefault="00C32450" w:rsidP="00C32450">
      <w:pPr>
        <w:pStyle w:val="a3"/>
        <w:jc w:val="right"/>
      </w:pPr>
      <w:r>
        <w:rPr>
          <w:rFonts w:hint="eastAsia"/>
        </w:rPr>
        <w:t>中国资产评估协会</w:t>
      </w:r>
      <w:r>
        <w:t xml:space="preserve"> </w:t>
      </w:r>
    </w:p>
    <w:p w:rsidR="00C32450" w:rsidRDefault="00C32450" w:rsidP="00C32450">
      <w:pPr>
        <w:pStyle w:val="a3"/>
        <w:jc w:val="right"/>
      </w:pPr>
      <w:r>
        <w:rPr>
          <w:rFonts w:hint="eastAsia"/>
        </w:rPr>
        <w:t>中国土地估价师与土地登记代理人协会</w:t>
      </w:r>
      <w:r>
        <w:t xml:space="preserve"> </w:t>
      </w:r>
    </w:p>
    <w:p w:rsidR="00C32450" w:rsidRDefault="00C32450" w:rsidP="00C32450">
      <w:pPr>
        <w:pStyle w:val="a3"/>
        <w:jc w:val="right"/>
      </w:pPr>
      <w:r>
        <w:rPr>
          <w:rFonts w:hint="eastAsia"/>
        </w:rPr>
        <w:t>中国房地产估价师与房地产经纪人学会</w:t>
      </w:r>
      <w:r>
        <w:t xml:space="preserve"> </w:t>
      </w:r>
    </w:p>
    <w:p w:rsidR="00C32450" w:rsidRDefault="00C32450" w:rsidP="00C32450">
      <w:pPr>
        <w:pStyle w:val="a3"/>
        <w:jc w:val="right"/>
      </w:pPr>
      <w:r>
        <w:rPr>
          <w:rFonts w:hint="eastAsia"/>
        </w:rPr>
        <w:t>中国矿业权评估师协会</w:t>
      </w:r>
      <w:r>
        <w:t xml:space="preserve"> </w:t>
      </w:r>
    </w:p>
    <w:p w:rsidR="00C32450" w:rsidRDefault="00C32450" w:rsidP="00C32450">
      <w:pPr>
        <w:pStyle w:val="a3"/>
        <w:jc w:val="right"/>
      </w:pPr>
      <w:r>
        <w:rPr>
          <w:rFonts w:hint="eastAsia"/>
        </w:rPr>
        <w:t>中国珠宝玉石首饰行业协会</w:t>
      </w:r>
      <w:r>
        <w:t xml:space="preserve"> </w:t>
      </w:r>
    </w:p>
    <w:p w:rsidR="00C32450" w:rsidRDefault="00C32450" w:rsidP="00C32450">
      <w:pPr>
        <w:pStyle w:val="a3"/>
        <w:jc w:val="right"/>
      </w:pPr>
      <w:r>
        <w:rPr>
          <w:rFonts w:hint="eastAsia"/>
        </w:rPr>
        <w:t>2019年11月22日</w:t>
      </w:r>
      <w:r>
        <w:t xml:space="preserve"> </w:t>
      </w:r>
    </w:p>
    <w:p w:rsidR="00C32450" w:rsidRDefault="00C32450" w:rsidP="00C32450">
      <w:pPr>
        <w:pStyle w:val="a3"/>
        <w:jc w:val="center"/>
      </w:pPr>
      <w:r>
        <w:rPr>
          <w:rFonts w:ascii="华文中宋" w:eastAsia="华文中宋" w:hAnsi="华文中宋" w:hint="eastAsia"/>
          <w:sz w:val="36"/>
          <w:szCs w:val="36"/>
        </w:rPr>
        <w:lastRenderedPageBreak/>
        <w:t>人民法院委托评估专业技术评审工作规范</w:t>
      </w:r>
    </w:p>
    <w:p w:rsidR="00C32450" w:rsidRDefault="00C32450" w:rsidP="00C32450">
      <w:pPr>
        <w:pStyle w:val="a3"/>
        <w:ind w:firstLine="480"/>
      </w:pPr>
      <w:r>
        <w:rPr>
          <w:rFonts w:hint="eastAsia"/>
        </w:rPr>
        <w:t>为依法规范人民法院委托评估专业技术评审工作，确保专业技术评审公开、公平、公正、高效，维护当事人、利害关系人的合法权益，根据《最高人民法院关于人民法院确定财产处置参考价若干问题的规定》（以下简称参考价规定），制定本规范。</w:t>
      </w:r>
      <w:r>
        <w:t xml:space="preserve"> </w:t>
      </w:r>
    </w:p>
    <w:p w:rsidR="00C32450" w:rsidRDefault="00C32450" w:rsidP="00C32450">
      <w:pPr>
        <w:pStyle w:val="a3"/>
        <w:ind w:firstLine="480"/>
      </w:pPr>
      <w:r>
        <w:rPr>
          <w:rFonts w:hint="eastAsia"/>
        </w:rPr>
        <w:t>一、专业技术评审由专业技术评审人员组成专家组进行；专家组成员人数应为单数。</w:t>
      </w:r>
      <w:r>
        <w:t xml:space="preserve"> </w:t>
      </w:r>
    </w:p>
    <w:p w:rsidR="00C32450" w:rsidRDefault="00C32450" w:rsidP="00C32450">
      <w:pPr>
        <w:pStyle w:val="a3"/>
        <w:ind w:firstLine="480"/>
      </w:pPr>
      <w:r>
        <w:rPr>
          <w:rFonts w:hint="eastAsia"/>
        </w:rPr>
        <w:t>二、全国性评估行业协会负责对协会所属评估机构出具的评估报告进行专业技术评审的，应当建立本评估行业全国专业技术评审人员名单库。</w:t>
      </w:r>
      <w:r>
        <w:t xml:space="preserve"> </w:t>
      </w:r>
    </w:p>
    <w:p w:rsidR="00C32450" w:rsidRDefault="00C32450" w:rsidP="00C32450">
      <w:pPr>
        <w:pStyle w:val="a3"/>
        <w:ind w:firstLine="480"/>
      </w:pPr>
      <w:r>
        <w:rPr>
          <w:rFonts w:hint="eastAsia"/>
        </w:rPr>
        <w:t>省级评估行业协会具备专业技术评审条件的，全国性评估行业协会可以指定其负责对所属评估机构出具的评估报告进行专业技术评审；省级评估行业协会不具备专业技术评审条件的，全国性评估行业协会可以自行或指定其他具有专业技术评审条件的省级评估行业协会负责对该协会所属评估机构出具的评估报告进行专业技术评审。</w:t>
      </w:r>
      <w:r>
        <w:t xml:space="preserve"> </w:t>
      </w:r>
    </w:p>
    <w:p w:rsidR="00C32450" w:rsidRDefault="00C32450" w:rsidP="00C32450">
      <w:pPr>
        <w:pStyle w:val="a3"/>
        <w:ind w:firstLine="480"/>
      </w:pPr>
      <w:r>
        <w:rPr>
          <w:rFonts w:hint="eastAsia"/>
        </w:rPr>
        <w:t>省级评估行业协会负责专业技术评审工作的，应当建立省级专业技术评审人员名单库。</w:t>
      </w:r>
      <w:r>
        <w:t xml:space="preserve"> </w:t>
      </w:r>
    </w:p>
    <w:p w:rsidR="00C32450" w:rsidRDefault="00C32450" w:rsidP="00C32450">
      <w:pPr>
        <w:pStyle w:val="a3"/>
        <w:ind w:firstLine="480"/>
      </w:pPr>
      <w:r>
        <w:rPr>
          <w:rFonts w:hint="eastAsia"/>
        </w:rPr>
        <w:t>专业技术评审人员名单</w:t>
      </w:r>
      <w:proofErr w:type="gramStart"/>
      <w:r>
        <w:rPr>
          <w:rFonts w:hint="eastAsia"/>
        </w:rPr>
        <w:t>库应当</w:t>
      </w:r>
      <w:proofErr w:type="gramEnd"/>
      <w:r>
        <w:rPr>
          <w:rFonts w:hint="eastAsia"/>
        </w:rPr>
        <w:t>向社会公开。</w:t>
      </w:r>
      <w:r>
        <w:t xml:space="preserve"> </w:t>
      </w:r>
    </w:p>
    <w:p w:rsidR="00C32450" w:rsidRDefault="00C32450" w:rsidP="00C32450">
      <w:pPr>
        <w:pStyle w:val="a3"/>
        <w:ind w:firstLine="480"/>
      </w:pPr>
      <w:r>
        <w:rPr>
          <w:rFonts w:hint="eastAsia"/>
        </w:rPr>
        <w:t>三、全国性评估行业协会建立本评估行业全国专业技术评审人员名单库的，由全国性评估行业协会开展专业技术评审人员的入库和除名工作；省级评估行业协会建立本评估行业省级专业技术评审人员名单库的，由省级评估行业协会根据全国性评估行业协会制定的标准开展专业技术评审人员的入库和除名工作。</w:t>
      </w:r>
      <w:r>
        <w:t xml:space="preserve"> </w:t>
      </w:r>
    </w:p>
    <w:p w:rsidR="00C32450" w:rsidRDefault="00C32450" w:rsidP="00C32450">
      <w:pPr>
        <w:pStyle w:val="a3"/>
        <w:ind w:firstLine="480"/>
      </w:pPr>
      <w:r>
        <w:rPr>
          <w:rFonts w:hint="eastAsia"/>
        </w:rPr>
        <w:t>四、专业技术评审人员应当从本评估行业的评估专业人员或行业专家中择优选入，具体入库标准由全国性评估行业协会自行制定，但具有下列情形之一的，不得入选专业技术评审人员名单库：</w:t>
      </w:r>
      <w:r>
        <w:t xml:space="preserve"> </w:t>
      </w:r>
    </w:p>
    <w:p w:rsidR="00C32450" w:rsidRDefault="00C32450" w:rsidP="00C32450">
      <w:pPr>
        <w:pStyle w:val="a3"/>
        <w:ind w:firstLine="480"/>
      </w:pPr>
      <w:r>
        <w:rPr>
          <w:rFonts w:hint="eastAsia"/>
        </w:rPr>
        <w:t>（一）评估专业人员连续执业不满五年的；</w:t>
      </w:r>
      <w:r>
        <w:t xml:space="preserve"> </w:t>
      </w:r>
    </w:p>
    <w:p w:rsidR="00C32450" w:rsidRDefault="00C32450" w:rsidP="00C32450">
      <w:pPr>
        <w:pStyle w:val="a3"/>
        <w:ind w:firstLine="480"/>
      </w:pPr>
      <w:r>
        <w:rPr>
          <w:rFonts w:hint="eastAsia"/>
        </w:rPr>
        <w:t>（二）行业专家不具备高级职称或从事本行业管理、研究工作不满十年的；</w:t>
      </w:r>
      <w:r>
        <w:t xml:space="preserve"> </w:t>
      </w:r>
    </w:p>
    <w:p w:rsidR="00C32450" w:rsidRDefault="00C32450" w:rsidP="00C32450">
      <w:pPr>
        <w:pStyle w:val="a3"/>
        <w:ind w:firstLine="480"/>
      </w:pPr>
      <w:r>
        <w:rPr>
          <w:rFonts w:hint="eastAsia"/>
        </w:rPr>
        <w:t>（三）曾因违反《中华人民共和国资产评估法》等法律法规被相关行政管理部门予以警告、责令停止从业、没收违法所得，或构成犯罪，被依法追究刑事责任的；</w:t>
      </w:r>
      <w:r>
        <w:t xml:space="preserve"> </w:t>
      </w:r>
    </w:p>
    <w:p w:rsidR="00C32450" w:rsidRDefault="00C32450" w:rsidP="00C32450">
      <w:pPr>
        <w:pStyle w:val="a3"/>
        <w:ind w:firstLine="480"/>
      </w:pPr>
      <w:r>
        <w:rPr>
          <w:rFonts w:hint="eastAsia"/>
        </w:rPr>
        <w:t>（四）曾被判处过刑罚的；</w:t>
      </w:r>
      <w:r>
        <w:t xml:space="preserve"> </w:t>
      </w:r>
    </w:p>
    <w:p w:rsidR="00C32450" w:rsidRDefault="00C32450" w:rsidP="00C32450">
      <w:pPr>
        <w:pStyle w:val="a3"/>
        <w:ind w:firstLine="480"/>
      </w:pPr>
      <w:r>
        <w:rPr>
          <w:rFonts w:hint="eastAsia"/>
        </w:rPr>
        <w:t>（五）近五年曾因违反所属行业协会自律管理规定，受到过自律惩戒的；</w:t>
      </w:r>
      <w:r>
        <w:t xml:space="preserve"> </w:t>
      </w:r>
    </w:p>
    <w:p w:rsidR="00C32450" w:rsidRDefault="00C32450" w:rsidP="00C32450">
      <w:pPr>
        <w:pStyle w:val="a3"/>
        <w:ind w:firstLine="480"/>
      </w:pPr>
      <w:r>
        <w:rPr>
          <w:rFonts w:hint="eastAsia"/>
        </w:rPr>
        <w:lastRenderedPageBreak/>
        <w:t>（六）曾被人民法院依法纳入失信被执行人名单的。</w:t>
      </w:r>
      <w:r>
        <w:t xml:space="preserve"> </w:t>
      </w:r>
    </w:p>
    <w:p w:rsidR="00C32450" w:rsidRDefault="00C32450" w:rsidP="00C32450">
      <w:pPr>
        <w:pStyle w:val="a3"/>
        <w:ind w:firstLine="480"/>
      </w:pPr>
      <w:r>
        <w:rPr>
          <w:rFonts w:hint="eastAsia"/>
        </w:rPr>
        <w:t>五、专业技术评审人员有下列情形之一的，应当从专业技术评审人员名单库中除名，且五年内不得再次入库：</w:t>
      </w:r>
      <w:r>
        <w:t xml:space="preserve"> </w:t>
      </w:r>
    </w:p>
    <w:p w:rsidR="00C32450" w:rsidRDefault="00C32450" w:rsidP="00C32450">
      <w:pPr>
        <w:pStyle w:val="a3"/>
        <w:ind w:firstLine="480"/>
      </w:pPr>
      <w:r>
        <w:rPr>
          <w:rFonts w:hint="eastAsia"/>
        </w:rPr>
        <w:t>（一）专业技术评审期间就评审事项与当事人、利害关系人、出具评估报告的评估机构或参加评估的人员不正当接触的；</w:t>
      </w:r>
      <w:r>
        <w:t xml:space="preserve"> </w:t>
      </w:r>
    </w:p>
    <w:p w:rsidR="00C32450" w:rsidRDefault="00C32450" w:rsidP="00C32450">
      <w:pPr>
        <w:pStyle w:val="a3"/>
        <w:ind w:firstLine="480"/>
      </w:pPr>
      <w:r>
        <w:rPr>
          <w:rFonts w:hint="eastAsia"/>
        </w:rPr>
        <w:t>（二）泄露专业技术评审意见及专业技术评审工作情况的；</w:t>
      </w:r>
      <w:r>
        <w:t xml:space="preserve"> </w:t>
      </w:r>
    </w:p>
    <w:p w:rsidR="00C32450" w:rsidRDefault="00C32450" w:rsidP="00C32450">
      <w:pPr>
        <w:pStyle w:val="a3"/>
        <w:ind w:firstLine="480"/>
      </w:pPr>
      <w:r>
        <w:rPr>
          <w:rFonts w:hint="eastAsia"/>
        </w:rPr>
        <w:t>（三）利用评审事项谋取私利或为他人谋取利益的；</w:t>
      </w:r>
      <w:r>
        <w:t xml:space="preserve"> </w:t>
      </w:r>
    </w:p>
    <w:p w:rsidR="00C32450" w:rsidRDefault="00C32450" w:rsidP="00C32450">
      <w:pPr>
        <w:pStyle w:val="a3"/>
        <w:ind w:firstLine="480"/>
      </w:pPr>
      <w:r>
        <w:rPr>
          <w:rFonts w:hint="eastAsia"/>
        </w:rPr>
        <w:t>（四）串通表决或诱导表决的；</w:t>
      </w:r>
      <w:r>
        <w:t xml:space="preserve"> </w:t>
      </w:r>
    </w:p>
    <w:p w:rsidR="00C32450" w:rsidRDefault="00C32450" w:rsidP="00C32450">
      <w:pPr>
        <w:pStyle w:val="a3"/>
        <w:ind w:firstLine="480"/>
      </w:pPr>
      <w:r>
        <w:rPr>
          <w:rFonts w:hint="eastAsia"/>
        </w:rPr>
        <w:t>（五）应当回避而未主动申请回避的；</w:t>
      </w:r>
      <w:r>
        <w:t xml:space="preserve"> </w:t>
      </w:r>
    </w:p>
    <w:p w:rsidR="00C32450" w:rsidRDefault="00C32450" w:rsidP="00C32450">
      <w:pPr>
        <w:pStyle w:val="a3"/>
        <w:ind w:firstLine="480"/>
      </w:pPr>
      <w:r>
        <w:rPr>
          <w:rFonts w:hint="eastAsia"/>
        </w:rPr>
        <w:t>（六）违反所属行业协会自律管理规定，受到自律惩戒的。</w:t>
      </w:r>
      <w:r>
        <w:t xml:space="preserve"> </w:t>
      </w:r>
    </w:p>
    <w:p w:rsidR="00C32450" w:rsidRDefault="00C32450" w:rsidP="00C32450">
      <w:pPr>
        <w:pStyle w:val="a3"/>
        <w:ind w:firstLine="480"/>
      </w:pPr>
      <w:r>
        <w:rPr>
          <w:rFonts w:hint="eastAsia"/>
        </w:rPr>
        <w:t>专业技术评审人员有下列情形之一的，应当从专业技术评审人员名单库中除名，不得再次入库：</w:t>
      </w:r>
      <w:r>
        <w:t xml:space="preserve"> </w:t>
      </w:r>
    </w:p>
    <w:p w:rsidR="00C32450" w:rsidRDefault="00C32450" w:rsidP="00C32450">
      <w:pPr>
        <w:pStyle w:val="a3"/>
        <w:ind w:firstLine="480"/>
      </w:pPr>
      <w:r>
        <w:rPr>
          <w:rFonts w:hint="eastAsia"/>
        </w:rPr>
        <w:t>（一）因违反《中华人民共和国资产评估法》等法律法规被相关行政管理部门予以警告、责令停止从业、没收违法所得，或构成犯罪，被依法追究刑事责任的；</w:t>
      </w:r>
      <w:r>
        <w:t xml:space="preserve"> </w:t>
      </w:r>
    </w:p>
    <w:p w:rsidR="00C32450" w:rsidRDefault="00C32450" w:rsidP="00C32450">
      <w:pPr>
        <w:pStyle w:val="a3"/>
        <w:ind w:firstLine="480"/>
      </w:pPr>
      <w:r>
        <w:rPr>
          <w:rFonts w:hint="eastAsia"/>
        </w:rPr>
        <w:t>（二）被判处刑罚的；</w:t>
      </w:r>
      <w:r>
        <w:t xml:space="preserve"> </w:t>
      </w:r>
    </w:p>
    <w:p w:rsidR="00C32450" w:rsidRDefault="00C32450" w:rsidP="00C32450">
      <w:pPr>
        <w:pStyle w:val="a3"/>
        <w:ind w:firstLine="480"/>
      </w:pPr>
      <w:r>
        <w:rPr>
          <w:rFonts w:hint="eastAsia"/>
        </w:rPr>
        <w:t>（三）被人民法院依法纳入失信被执行人名单的。</w:t>
      </w:r>
      <w:r>
        <w:t xml:space="preserve"> </w:t>
      </w:r>
    </w:p>
    <w:p w:rsidR="00C32450" w:rsidRDefault="00C32450" w:rsidP="00C32450">
      <w:pPr>
        <w:pStyle w:val="a3"/>
        <w:ind w:firstLine="480"/>
      </w:pPr>
      <w:r>
        <w:rPr>
          <w:rFonts w:hint="eastAsia"/>
        </w:rPr>
        <w:t>最高人民法院应当向社会公开除名情况。</w:t>
      </w:r>
      <w:r>
        <w:t xml:space="preserve"> </w:t>
      </w:r>
    </w:p>
    <w:p w:rsidR="00C32450" w:rsidRDefault="00C32450" w:rsidP="00C32450">
      <w:pPr>
        <w:pStyle w:val="a3"/>
        <w:ind w:firstLine="480"/>
      </w:pPr>
      <w:r>
        <w:rPr>
          <w:rFonts w:hint="eastAsia"/>
        </w:rPr>
        <w:t>六、当事人、利害关系人提供证据证明专家组成员具有本规范第五条第一款规定情形的，应当向人民法院书面提出申请。</w:t>
      </w:r>
      <w:r>
        <w:t xml:space="preserve"> </w:t>
      </w:r>
    </w:p>
    <w:p w:rsidR="00C32450" w:rsidRDefault="00C32450" w:rsidP="00C32450">
      <w:pPr>
        <w:pStyle w:val="a3"/>
        <w:ind w:firstLine="480"/>
      </w:pPr>
      <w:r>
        <w:rPr>
          <w:rFonts w:hint="eastAsia"/>
        </w:rPr>
        <w:t>经查证属实的，人民法院应当函告负责专业技术评审工作的行业协会更换专家组成员重新进行专业技术评审和将该人从专业技术评审人员名单库中除名。相关行业协会不予更换的，人民法院应当撤回委托评审工作，另行委托下一顺序的评估机构重新进行评估。经查证不属实的，人民法院应当书面通知申请人。</w:t>
      </w:r>
      <w:r>
        <w:t xml:space="preserve"> </w:t>
      </w:r>
    </w:p>
    <w:p w:rsidR="00C32450" w:rsidRDefault="00C32450" w:rsidP="00C32450">
      <w:pPr>
        <w:pStyle w:val="a3"/>
        <w:ind w:firstLine="480"/>
      </w:pPr>
      <w:r>
        <w:rPr>
          <w:rFonts w:hint="eastAsia"/>
        </w:rPr>
        <w:t>七、人民法院依据参考价规定第二十三条第一款规定需要进行专业技术评审的，应当通知评估机构在五个工作日内提交评估技术报告或评估工作底稿。</w:t>
      </w:r>
      <w:r>
        <w:t xml:space="preserve"> </w:t>
      </w:r>
    </w:p>
    <w:p w:rsidR="00C32450" w:rsidRDefault="00C32450" w:rsidP="00C32450">
      <w:pPr>
        <w:pStyle w:val="a3"/>
        <w:ind w:firstLine="480"/>
      </w:pPr>
      <w:r>
        <w:rPr>
          <w:rFonts w:hint="eastAsia"/>
        </w:rPr>
        <w:t>人民法院收到评估机构提交的评估技术报告或评估工作底稿，应当在五个工作日内制作专业技术评审委托书，连同评估报告、当事人或利害关系人的书面异议和提交的证明材料，以及委托评估时提交的相关材料、评估机构的书面说明、评估技术报告或工作底稿，交评估机构所属全国性或省级评估行业协会。</w:t>
      </w:r>
      <w:r>
        <w:t xml:space="preserve"> </w:t>
      </w:r>
    </w:p>
    <w:p w:rsidR="00C32450" w:rsidRDefault="00C32450" w:rsidP="00C32450">
      <w:pPr>
        <w:pStyle w:val="a3"/>
        <w:ind w:firstLine="480"/>
      </w:pPr>
      <w:r>
        <w:rPr>
          <w:rFonts w:hint="eastAsia"/>
        </w:rPr>
        <w:lastRenderedPageBreak/>
        <w:t>评估机构未按期提交评估技术报告或工作底稿的，不影响人民法院委托进行专业技术评审。</w:t>
      </w:r>
      <w:r>
        <w:t xml:space="preserve"> </w:t>
      </w:r>
    </w:p>
    <w:p w:rsidR="00C32450" w:rsidRDefault="00C32450" w:rsidP="00C32450">
      <w:pPr>
        <w:pStyle w:val="a3"/>
        <w:ind w:firstLine="480"/>
      </w:pPr>
      <w:r>
        <w:rPr>
          <w:rFonts w:hint="eastAsia"/>
        </w:rPr>
        <w:t>八、人民法院未按照参考价规定第二十三条第一款和本规范规定委托专业技术评审的，全国性或省级评估行业协会可以退回委托。</w:t>
      </w:r>
      <w:r>
        <w:t xml:space="preserve"> </w:t>
      </w:r>
    </w:p>
    <w:p w:rsidR="00C32450" w:rsidRDefault="00C32450" w:rsidP="00C32450">
      <w:pPr>
        <w:pStyle w:val="a3"/>
        <w:ind w:firstLine="480"/>
      </w:pPr>
      <w:r>
        <w:rPr>
          <w:rFonts w:hint="eastAsia"/>
        </w:rPr>
        <w:t>九、全国性或省级评估行业协会应当自收到人民法院专业技术评审委托后五个工作日内在全国或省级专业技术评审人员名单库中随机确定不少于三人组成专家组进行专业技术评审。</w:t>
      </w:r>
      <w:r>
        <w:t xml:space="preserve"> </w:t>
      </w:r>
    </w:p>
    <w:p w:rsidR="00C32450" w:rsidRDefault="00C32450" w:rsidP="00C32450">
      <w:pPr>
        <w:pStyle w:val="a3"/>
        <w:ind w:firstLine="480"/>
      </w:pPr>
      <w:r>
        <w:rPr>
          <w:rFonts w:hint="eastAsia"/>
        </w:rPr>
        <w:t>评估机构未在期限内向人民法院提交评估技术报告或工作底稿的，全国性或省级评估行业协会应当责令其在五个工作日内提交；评估机构在期限内仍未提交的，全国性或省级评估行业协会应当将情况函复人民法院。人民法院收到复函后，应当参照参考价规定第十九条第三款规定，另行委托下一顺序的评估机构重新进行评估。</w:t>
      </w:r>
      <w:r>
        <w:t xml:space="preserve"> </w:t>
      </w:r>
    </w:p>
    <w:p w:rsidR="00C32450" w:rsidRDefault="00C32450" w:rsidP="00C32450">
      <w:pPr>
        <w:pStyle w:val="a3"/>
        <w:ind w:firstLine="480"/>
      </w:pPr>
      <w:r>
        <w:rPr>
          <w:rFonts w:hint="eastAsia"/>
        </w:rPr>
        <w:t>全国性评估行业协会应当对未在期限内提交评估技术报告或工作底稿的评估机构进行行业自律惩戒，同时函告最高人民法院将该评估机构从人民法院</w:t>
      </w:r>
      <w:proofErr w:type="gramStart"/>
      <w:r>
        <w:rPr>
          <w:rFonts w:hint="eastAsia"/>
        </w:rPr>
        <w:t>涉执财产</w:t>
      </w:r>
      <w:proofErr w:type="gramEnd"/>
      <w:r>
        <w:rPr>
          <w:rFonts w:hint="eastAsia"/>
        </w:rPr>
        <w:t>处置司法评估机构名单库中除名。</w:t>
      </w:r>
      <w:r>
        <w:t xml:space="preserve"> </w:t>
      </w:r>
    </w:p>
    <w:p w:rsidR="00C32450" w:rsidRDefault="00C32450" w:rsidP="00C32450">
      <w:pPr>
        <w:pStyle w:val="a3"/>
        <w:ind w:firstLine="480"/>
      </w:pPr>
      <w:r>
        <w:rPr>
          <w:rFonts w:hint="eastAsia"/>
        </w:rPr>
        <w:t>十、专家组成员有下列情形之一的，应当回避：</w:t>
      </w:r>
      <w:r>
        <w:t xml:space="preserve"> </w:t>
      </w:r>
    </w:p>
    <w:p w:rsidR="00C32450" w:rsidRDefault="00C32450" w:rsidP="00C32450">
      <w:pPr>
        <w:pStyle w:val="a3"/>
        <w:ind w:firstLine="480"/>
      </w:pPr>
      <w:r>
        <w:rPr>
          <w:rFonts w:hint="eastAsia"/>
        </w:rPr>
        <w:t>（一）是本案当事人、利害关系人、诉讼代理人或当事人、利害关系人、诉讼代理人近亲属的；</w:t>
      </w:r>
      <w:r>
        <w:t xml:space="preserve"> </w:t>
      </w:r>
    </w:p>
    <w:p w:rsidR="00C32450" w:rsidRDefault="00C32450" w:rsidP="00C32450">
      <w:pPr>
        <w:pStyle w:val="a3"/>
        <w:ind w:firstLine="480"/>
      </w:pPr>
      <w:r>
        <w:rPr>
          <w:rFonts w:hint="eastAsia"/>
        </w:rPr>
        <w:t>（二）与本案当事人、利害关系人、诉讼代理人有其他关系，可能影响专业技术评审的；</w:t>
      </w:r>
      <w:r>
        <w:t xml:space="preserve"> </w:t>
      </w:r>
    </w:p>
    <w:p w:rsidR="00C32450" w:rsidRDefault="00C32450" w:rsidP="00C32450">
      <w:pPr>
        <w:pStyle w:val="a3"/>
        <w:ind w:firstLine="480"/>
      </w:pPr>
      <w:r>
        <w:rPr>
          <w:rFonts w:hint="eastAsia"/>
        </w:rPr>
        <w:t>（三）与本案有利害关系的；</w:t>
      </w:r>
      <w:r>
        <w:t xml:space="preserve"> </w:t>
      </w:r>
    </w:p>
    <w:p w:rsidR="00C32450" w:rsidRDefault="00C32450" w:rsidP="00C32450">
      <w:pPr>
        <w:pStyle w:val="a3"/>
        <w:ind w:firstLine="480"/>
      </w:pPr>
      <w:r>
        <w:rPr>
          <w:rFonts w:hint="eastAsia"/>
        </w:rPr>
        <w:t>（四）与评估对象有利害关系的；</w:t>
      </w:r>
      <w:r>
        <w:t xml:space="preserve"> </w:t>
      </w:r>
    </w:p>
    <w:p w:rsidR="00C32450" w:rsidRDefault="00C32450" w:rsidP="00C32450">
      <w:pPr>
        <w:pStyle w:val="a3"/>
        <w:ind w:firstLine="480"/>
      </w:pPr>
      <w:r>
        <w:rPr>
          <w:rFonts w:hint="eastAsia"/>
        </w:rPr>
        <w:t>（五）除受行政部门委托外，近五年曾参与过对评估对象的评估工作的；</w:t>
      </w:r>
      <w:r>
        <w:t xml:space="preserve"> </w:t>
      </w:r>
    </w:p>
    <w:p w:rsidR="00C32450" w:rsidRDefault="00C32450" w:rsidP="00C32450">
      <w:pPr>
        <w:pStyle w:val="a3"/>
        <w:ind w:firstLine="480"/>
      </w:pPr>
      <w:r>
        <w:rPr>
          <w:rFonts w:hint="eastAsia"/>
        </w:rPr>
        <w:t>（六）本人或所在评估机构在过去五年曾为当事人、利害关系人提供过评估服务的；</w:t>
      </w:r>
      <w:r>
        <w:t xml:space="preserve"> </w:t>
      </w:r>
    </w:p>
    <w:p w:rsidR="00C32450" w:rsidRDefault="00C32450" w:rsidP="00C32450">
      <w:pPr>
        <w:pStyle w:val="a3"/>
        <w:ind w:firstLine="480"/>
      </w:pPr>
      <w:r>
        <w:rPr>
          <w:rFonts w:hint="eastAsia"/>
        </w:rPr>
        <w:t>（七）近五年曾经或现登记、注册在出具评估报告的评估机构的；</w:t>
      </w:r>
      <w:r>
        <w:t xml:space="preserve"> </w:t>
      </w:r>
    </w:p>
    <w:p w:rsidR="00C32450" w:rsidRDefault="00C32450" w:rsidP="00C32450">
      <w:pPr>
        <w:pStyle w:val="a3"/>
        <w:ind w:firstLine="480"/>
      </w:pPr>
      <w:r>
        <w:rPr>
          <w:rFonts w:hint="eastAsia"/>
        </w:rPr>
        <w:t xml:space="preserve">（八）与评估报告署名的评估人员有近亲属关系，或有其他关系可能影响专业技术评审的； </w:t>
      </w:r>
    </w:p>
    <w:p w:rsidR="00C32450" w:rsidRDefault="00C32450" w:rsidP="00C32450">
      <w:pPr>
        <w:pStyle w:val="a3"/>
        <w:ind w:firstLine="480"/>
      </w:pPr>
      <w:r>
        <w:rPr>
          <w:rFonts w:hint="eastAsia"/>
        </w:rPr>
        <w:t>（九）可能影响专业技术评审的其他情形。</w:t>
      </w:r>
      <w:r>
        <w:t xml:space="preserve"> </w:t>
      </w:r>
    </w:p>
    <w:p w:rsidR="00C32450" w:rsidRDefault="00C32450" w:rsidP="00C32450">
      <w:pPr>
        <w:pStyle w:val="a3"/>
        <w:ind w:firstLine="480"/>
      </w:pPr>
      <w:r>
        <w:rPr>
          <w:rFonts w:hint="eastAsia"/>
        </w:rPr>
        <w:t>当事人、利害关系人提供证据证明专家组成员具有前款规定情形的，应当向人民法院书面提出申请。人民法院应当按照本规范第六条第二款规定办理。</w:t>
      </w:r>
      <w:r>
        <w:t xml:space="preserve"> </w:t>
      </w:r>
    </w:p>
    <w:p w:rsidR="00C32450" w:rsidRDefault="00C32450" w:rsidP="00C32450">
      <w:pPr>
        <w:pStyle w:val="a3"/>
        <w:ind w:firstLine="480"/>
      </w:pPr>
      <w:r>
        <w:rPr>
          <w:rFonts w:hint="eastAsia"/>
        </w:rPr>
        <w:lastRenderedPageBreak/>
        <w:t>十一、专业技术评审应通过集中评审的方式进行，实行少数服从多数的原则。</w:t>
      </w:r>
      <w:r>
        <w:t xml:space="preserve"> </w:t>
      </w:r>
    </w:p>
    <w:p w:rsidR="00C32450" w:rsidRDefault="00C32450" w:rsidP="00C32450">
      <w:pPr>
        <w:pStyle w:val="a3"/>
        <w:ind w:firstLine="480"/>
      </w:pPr>
      <w:r>
        <w:rPr>
          <w:rFonts w:hint="eastAsia"/>
        </w:rPr>
        <w:t>十二、专家组应当自组建的次日起十个工作日内完成专业技术评审，并出具专业技术评审报告。专业技术评审报告应当由专家组成员署名。</w:t>
      </w:r>
      <w:r>
        <w:t xml:space="preserve"> </w:t>
      </w:r>
    </w:p>
    <w:p w:rsidR="00C32450" w:rsidRDefault="00C32450" w:rsidP="00C32450">
      <w:pPr>
        <w:pStyle w:val="a3"/>
        <w:ind w:firstLine="480"/>
      </w:pPr>
      <w:r>
        <w:rPr>
          <w:rFonts w:hint="eastAsia"/>
        </w:rPr>
        <w:t>专业技术评审报告应当载明：专业技术评审工作开展情况、对有关评估报告的概括性描述、对当事人和利害关系人提出的书面异议中涉及参照标准、计算方法或评估结果等问题逐一进行回复,并列</w:t>
      </w:r>
      <w:proofErr w:type="gramStart"/>
      <w:r>
        <w:rPr>
          <w:rFonts w:hint="eastAsia"/>
        </w:rPr>
        <w:t>示法律</w:t>
      </w:r>
      <w:proofErr w:type="gramEnd"/>
      <w:r>
        <w:rPr>
          <w:rFonts w:hint="eastAsia"/>
        </w:rPr>
        <w:t>法规或者相关准则依据，以及专业技术评审结论。</w:t>
      </w:r>
      <w:r>
        <w:t xml:space="preserve"> </w:t>
      </w:r>
    </w:p>
    <w:p w:rsidR="00C32450" w:rsidRDefault="00C32450" w:rsidP="00C32450">
      <w:pPr>
        <w:pStyle w:val="a3"/>
        <w:ind w:firstLine="480"/>
      </w:pPr>
      <w:r>
        <w:rPr>
          <w:rFonts w:hint="eastAsia"/>
        </w:rPr>
        <w:t>十三、专家组认为不能在指定的期限内完成评审工作的，应在期限届满前五个工作日通过所属全国性或省级评估行业协会向人民法院提出书面延期申请，说明延期理由和延长期限，延长期限不得超过十个工作日。</w:t>
      </w:r>
      <w:r>
        <w:t xml:space="preserve"> </w:t>
      </w:r>
    </w:p>
    <w:p w:rsidR="00C32450" w:rsidRDefault="00C32450" w:rsidP="00C32450">
      <w:pPr>
        <w:pStyle w:val="a3"/>
        <w:ind w:firstLine="480"/>
      </w:pPr>
      <w:r>
        <w:rPr>
          <w:rFonts w:hint="eastAsia"/>
        </w:rPr>
        <w:t>十四、专家组在评审工作中应当形成专业技术评审工作底稿，并由专家组成员签字。专业技术评审工作底稿应如实记载专业技术评审情况和专家组成员的个人评审意见，并</w:t>
      </w:r>
      <w:proofErr w:type="gramStart"/>
      <w:r>
        <w:rPr>
          <w:rFonts w:hint="eastAsia"/>
        </w:rPr>
        <w:t>附专业</w:t>
      </w:r>
      <w:proofErr w:type="gramEnd"/>
      <w:r>
        <w:rPr>
          <w:rFonts w:hint="eastAsia"/>
        </w:rPr>
        <w:t>技术评审报告及相关材料。</w:t>
      </w:r>
      <w:r>
        <w:t xml:space="preserve"> </w:t>
      </w:r>
    </w:p>
    <w:p w:rsidR="00C32450" w:rsidRDefault="00C32450" w:rsidP="00C32450">
      <w:pPr>
        <w:pStyle w:val="a3"/>
        <w:ind w:firstLine="480"/>
      </w:pPr>
      <w:r>
        <w:rPr>
          <w:rFonts w:hint="eastAsia"/>
        </w:rPr>
        <w:t>专业技术评审工作结束后，全国性或省级评估行业协会应当将专业技术评审报告和专业技术评审工作底稿一并提交给人民法院。</w:t>
      </w:r>
      <w:r>
        <w:t xml:space="preserve"> </w:t>
      </w:r>
    </w:p>
    <w:p w:rsidR="00C32450" w:rsidRDefault="00C32450" w:rsidP="00C32450">
      <w:pPr>
        <w:pStyle w:val="a3"/>
        <w:ind w:firstLine="480"/>
      </w:pPr>
      <w:r>
        <w:rPr>
          <w:rFonts w:hint="eastAsia"/>
        </w:rPr>
        <w:t>十五、专业技术评审可以收取评审费用。收费标准由全国性评估行业协会自行制定，但不得违反法律、法规、规范性文件的规定。</w:t>
      </w:r>
      <w:r>
        <w:t xml:space="preserve"> </w:t>
      </w:r>
    </w:p>
    <w:p w:rsidR="00C32450" w:rsidRDefault="00C32450" w:rsidP="00C32450">
      <w:pPr>
        <w:pStyle w:val="a3"/>
        <w:ind w:firstLine="480"/>
      </w:pPr>
      <w:r>
        <w:rPr>
          <w:rFonts w:hint="eastAsia"/>
        </w:rPr>
        <w:t>评审费用由异议人垫付。人民法院根据专业技术评审结论认定评估结果，一人提出异议的，评审费用由异议人承担；多人提出异议的，评审费用由异议人平均分担。人民法院根据专业技术评审结论责令原评估机构予以补正的，评审费用由评估机构承担，从评估费用中扣除。</w:t>
      </w:r>
      <w:r>
        <w:t xml:space="preserve"> </w:t>
      </w:r>
    </w:p>
    <w:p w:rsidR="00C32450" w:rsidRDefault="00C32450" w:rsidP="00C32450">
      <w:pPr>
        <w:pStyle w:val="a3"/>
        <w:ind w:firstLine="480"/>
      </w:pPr>
      <w:r>
        <w:rPr>
          <w:rFonts w:hint="eastAsia"/>
        </w:rPr>
        <w:t>人民法院依照本规范第九条第二款规定另行委托评估机构重新进行评估的，应当依照参考价规定第三十二条第三款规定对原评估机构不计付评估费用。</w:t>
      </w:r>
      <w:r>
        <w:t xml:space="preserve"> </w:t>
      </w:r>
    </w:p>
    <w:p w:rsidR="00C32450" w:rsidRDefault="00C32450" w:rsidP="00C32450">
      <w:pPr>
        <w:pStyle w:val="a3"/>
        <w:ind w:firstLine="480"/>
      </w:pPr>
      <w:r>
        <w:rPr>
          <w:rFonts w:hint="eastAsia"/>
        </w:rPr>
        <w:t>当事人或利害关系人对评估报告提出书面异议，依法需要进行专业技术评审的，人民法院应当暂缓向评估机构支付预估评估费用，</w:t>
      </w:r>
      <w:proofErr w:type="gramStart"/>
      <w:r>
        <w:rPr>
          <w:rFonts w:hint="eastAsia"/>
        </w:rPr>
        <w:t>待专业</w:t>
      </w:r>
      <w:proofErr w:type="gramEnd"/>
      <w:r>
        <w:rPr>
          <w:rFonts w:hint="eastAsia"/>
        </w:rPr>
        <w:t>技术评审后，按照前两款规定计付。</w:t>
      </w:r>
      <w:r>
        <w:t xml:space="preserve"> </w:t>
      </w:r>
    </w:p>
    <w:p w:rsidR="00C32450" w:rsidRDefault="00C32450" w:rsidP="00C32450">
      <w:pPr>
        <w:pStyle w:val="a3"/>
        <w:ind w:firstLine="480"/>
      </w:pPr>
      <w:r>
        <w:rPr>
          <w:rFonts w:hint="eastAsia"/>
        </w:rPr>
        <w:t>人民法院依照本规范第六条、第十条规定，撤回委托专业技术评审的，</w:t>
      </w:r>
      <w:proofErr w:type="gramStart"/>
      <w:r>
        <w:rPr>
          <w:rFonts w:hint="eastAsia"/>
        </w:rPr>
        <w:t>不</w:t>
      </w:r>
      <w:proofErr w:type="gramEnd"/>
      <w:r>
        <w:rPr>
          <w:rFonts w:hint="eastAsia"/>
        </w:rPr>
        <w:t>得计付评审费用。</w:t>
      </w:r>
      <w:r>
        <w:t xml:space="preserve"> </w:t>
      </w:r>
    </w:p>
    <w:p w:rsidR="00C32450" w:rsidRDefault="00C32450" w:rsidP="00C32450">
      <w:pPr>
        <w:pStyle w:val="a3"/>
        <w:ind w:firstLine="480"/>
      </w:pPr>
      <w:r>
        <w:rPr>
          <w:rFonts w:hint="eastAsia"/>
        </w:rPr>
        <w:t>十六、本规范所述相关通知、报告等材料应当通过全国法院询价评估系统与全国性评估行业协会的系统实现数据交互；全国法院询价评估系统与全国性评估行业协会的系统未对接完毕或材料无法通过线上传输的，人民法院应当将上述材料通过邮寄或直接送达的方式交全国性或省级评估行业协会。</w:t>
      </w:r>
      <w:r>
        <w:t xml:space="preserve"> </w:t>
      </w:r>
    </w:p>
    <w:p w:rsidR="00C32450" w:rsidRDefault="00C32450" w:rsidP="00C32450">
      <w:pPr>
        <w:pStyle w:val="a3"/>
        <w:ind w:firstLine="480"/>
      </w:pPr>
      <w:r>
        <w:rPr>
          <w:rFonts w:hint="eastAsia"/>
        </w:rPr>
        <w:lastRenderedPageBreak/>
        <w:t>十七、全国性评估行业协会可以根据本规范制定本行业专业技术评审细则。全国性评估行业协会应当将其制定的本行业专业技术评审细则向最高人民法院报备。</w:t>
      </w:r>
      <w:r>
        <w:t xml:space="preserve"> </w:t>
      </w:r>
    </w:p>
    <w:p w:rsidR="00C32450" w:rsidRDefault="00C32450" w:rsidP="00C32450">
      <w:pPr>
        <w:pStyle w:val="a3"/>
        <w:ind w:firstLine="480"/>
      </w:pPr>
      <w:r>
        <w:rPr>
          <w:rFonts w:hint="eastAsia"/>
        </w:rPr>
        <w:t>全国性评估行业协会制定的专业技术评审细则与参考价规定、《人民法院委托评估规范》（以下简称委托评估规范）和本规范规定的内容相抵触的，最高人民法院可以要求全国性评估行业协会进行修正；全国性或省级评估行业协会未按照参考价规定、委托评估规范和本规范开展专业技术评审工作的，最高人民法院可以函告该协会进行纠正。全国性评估行业协会未按照最高人民法院的要求对专业技术评审细则进行修正，以及全国性或省级评估行业协会未按照最高人民法院的要求纠正或开展专业技术评审工作，最高人民法院可以将上述情况函告相关部门或监察部门，同时将该全国性评估行业协会推荐入人民法院</w:t>
      </w:r>
      <w:proofErr w:type="gramStart"/>
      <w:r>
        <w:rPr>
          <w:rFonts w:hint="eastAsia"/>
        </w:rPr>
        <w:t>涉执财产</w:t>
      </w:r>
      <w:proofErr w:type="gramEnd"/>
      <w:r>
        <w:rPr>
          <w:rFonts w:hint="eastAsia"/>
        </w:rPr>
        <w:t>处置司法评估机构名单库的评估机构予以除名，且不再接收该全国性评估行业协会推荐的评估机构入选人民法院</w:t>
      </w:r>
      <w:proofErr w:type="gramStart"/>
      <w:r>
        <w:rPr>
          <w:rFonts w:hint="eastAsia"/>
        </w:rPr>
        <w:t>涉执财产</w:t>
      </w:r>
      <w:proofErr w:type="gramEnd"/>
      <w:r>
        <w:rPr>
          <w:rFonts w:hint="eastAsia"/>
        </w:rPr>
        <w:t>处置司法评估机构名单库。</w:t>
      </w:r>
      <w:r>
        <w:t xml:space="preserve"> </w:t>
      </w:r>
    </w:p>
    <w:p w:rsidR="0006424D" w:rsidRPr="00C32450" w:rsidRDefault="0006424D"/>
    <w:sectPr w:rsidR="0006424D" w:rsidRPr="00C3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0"/>
    <w:rsid w:val="0006424D"/>
    <w:rsid w:val="00C3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45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4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70953">
      <w:bodyDiv w:val="1"/>
      <w:marLeft w:val="0"/>
      <w:marRight w:val="0"/>
      <w:marTop w:val="0"/>
      <w:marBottom w:val="0"/>
      <w:divBdr>
        <w:top w:val="none" w:sz="0" w:space="0" w:color="auto"/>
        <w:left w:val="none" w:sz="0" w:space="0" w:color="auto"/>
        <w:bottom w:val="none" w:sz="0" w:space="0" w:color="auto"/>
        <w:right w:val="none" w:sz="0" w:space="0" w:color="auto"/>
      </w:divBdr>
      <w:divsChild>
        <w:div w:id="1383283108">
          <w:marLeft w:val="0"/>
          <w:marRight w:val="0"/>
          <w:marTop w:val="0"/>
          <w:marBottom w:val="0"/>
          <w:divBdr>
            <w:top w:val="none" w:sz="0" w:space="0" w:color="auto"/>
            <w:left w:val="none" w:sz="0" w:space="0" w:color="auto"/>
            <w:bottom w:val="none" w:sz="0" w:space="0" w:color="auto"/>
            <w:right w:val="none" w:sz="0" w:space="0" w:color="auto"/>
          </w:divBdr>
          <w:divsChild>
            <w:div w:id="17089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3709</Characters>
  <Application>Microsoft Office Word</Application>
  <DocSecurity>0</DocSecurity>
  <Lines>30</Lines>
  <Paragraphs>8</Paragraphs>
  <ScaleCrop>false</ScaleCrop>
  <Company>PC</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cp:lastModifiedBy>
  <cp:revision>1</cp:revision>
  <dcterms:created xsi:type="dcterms:W3CDTF">2020-05-29T07:10:00Z</dcterms:created>
  <dcterms:modified xsi:type="dcterms:W3CDTF">2020-05-29T07:11:00Z</dcterms:modified>
</cp:coreProperties>
</file>